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300" w:afterAutospacing="0" w:line="300" w:lineRule="atLeast"/>
      </w:pPr>
      <w:r>
        <w:rPr>
          <w:rFonts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300" w:afterAutospacing="0" w:line="300" w:lineRule="atLeast"/>
        <w:jc w:val="center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t>2016 年上海市建筑标准设计编制计划（新编）</w:t>
      </w:r>
    </w:p>
    <w:tbl>
      <w:tblPr>
        <w:tblW w:w="139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"/>
        <w:gridCol w:w="2369"/>
        <w:gridCol w:w="3854"/>
        <w:gridCol w:w="1935"/>
        <w:gridCol w:w="2633"/>
        <w:gridCol w:w="1901"/>
        <w:gridCol w:w="9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3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3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主要技术内容或适用范围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 xml:space="preserve">主管部门/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提出部门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主编单位</w:t>
            </w:r>
          </w:p>
        </w:tc>
        <w:tc>
          <w:tcPr>
            <w:tcW w:w="19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参编单位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完成时间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海绵城市建设技术标准图集(标准设 计）</w:t>
            </w:r>
          </w:p>
        </w:tc>
        <w:tc>
          <w:tcPr>
            <w:tcW w:w="3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适用于上海市建筑与小区、绿化、道路等系统的新、改建建设项目。</w:t>
            </w:r>
          </w:p>
        </w:tc>
        <w:tc>
          <w:tcPr>
            <w:tcW w:w="19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上海市住房和城乡建设管理委员会</w:t>
            </w:r>
          </w:p>
        </w:tc>
        <w:tc>
          <w:tcPr>
            <w:tcW w:w="26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上海市政工程设计研究总院（集团）有限公司</w:t>
            </w:r>
          </w:p>
        </w:tc>
        <w:tc>
          <w:tcPr>
            <w:tcW w:w="19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上海市水务规划设计研究院、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华东建筑设计研究院有限公司、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上海市绿化管理指导站</w:t>
            </w:r>
          </w:p>
        </w:tc>
        <w:tc>
          <w:tcPr>
            <w:tcW w:w="9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2017年6月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300" w:afterAutospacing="0" w:line="300" w:lineRule="atLeast"/>
        <w:jc w:val="center"/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t>2016 年上海市建筑标准设计编制计划（修订）</w:t>
      </w:r>
    </w:p>
    <w:tbl>
      <w:tblPr>
        <w:tblW w:w="1181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1276"/>
        <w:gridCol w:w="3123"/>
        <w:gridCol w:w="3166"/>
        <w:gridCol w:w="2956"/>
        <w:gridCol w:w="8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3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现标准号</w:t>
            </w:r>
          </w:p>
        </w:tc>
        <w:tc>
          <w:tcPr>
            <w:tcW w:w="3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 xml:space="preserve">主管部门/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提出部门</w:t>
            </w:r>
          </w:p>
        </w:tc>
        <w:tc>
          <w:tcPr>
            <w:tcW w:w="29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主编单位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完成时间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住宅信报箱</w:t>
            </w:r>
          </w:p>
        </w:tc>
        <w:tc>
          <w:tcPr>
            <w:tcW w:w="3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DBJT08-98-2003 2003沪J906</w:t>
            </w:r>
          </w:p>
        </w:tc>
        <w:tc>
          <w:tcPr>
            <w:tcW w:w="3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上海市邮政局</w:t>
            </w:r>
          </w:p>
        </w:tc>
        <w:tc>
          <w:tcPr>
            <w:tcW w:w="29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上海市邮政局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国家邮政局上海研究所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2017年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铝合金节能窗</w:t>
            </w:r>
          </w:p>
        </w:tc>
        <w:tc>
          <w:tcPr>
            <w:tcW w:w="31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DBJT08-108-2008 2008沪J711</w:t>
            </w:r>
          </w:p>
        </w:tc>
        <w:tc>
          <w:tcPr>
            <w:tcW w:w="31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上海市住房和城乡建设管理委员会</w:t>
            </w:r>
          </w:p>
        </w:tc>
        <w:tc>
          <w:tcPr>
            <w:tcW w:w="29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上海中房建筑设计院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上海沪标工程建设咨询有限公司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上海市建筑五金协 会</w:t>
            </w:r>
          </w:p>
        </w:tc>
        <w:tc>
          <w:tcPr>
            <w:tcW w:w="8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2017年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12月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C50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222222"/>
    </w:rPr>
  </w:style>
  <w:style w:type="character" w:styleId="5">
    <w:name w:val="FollowedHyperlink"/>
    <w:basedOn w:val="3"/>
    <w:uiPriority w:val="0"/>
    <w:rPr>
      <w:color w:val="2B8EC9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uiPriority w:val="0"/>
    <w:rPr>
      <w:color w:val="2B8EC9"/>
      <w:u w:val="none"/>
    </w:rPr>
  </w:style>
  <w:style w:type="character" w:styleId="8">
    <w:name w:val="HTML Code"/>
    <w:basedOn w:val="3"/>
    <w:uiPriority w:val="0"/>
    <w:rPr>
      <w:rFonts w:ascii="Monaco" w:hAnsi="Monaco" w:eastAsia="Monaco" w:cs="Monaco"/>
      <w:color w:val="DD1144"/>
      <w:sz w:val="18"/>
      <w:szCs w:val="18"/>
      <w:bdr w:val="single" w:color="E1E1E8" w:sz="6" w:space="0"/>
      <w:shd w:val="clear" w:fill="F7F7F9"/>
    </w:rPr>
  </w:style>
  <w:style w:type="character" w:styleId="9">
    <w:name w:val="HTML Cite"/>
    <w:basedOn w:val="3"/>
    <w:uiPriority w:val="0"/>
  </w:style>
  <w:style w:type="character" w:customStyle="1" w:styleId="11">
    <w:name w:val="jp-artist"/>
    <w:basedOn w:val="3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CD&amp;RB</dc:creator>
  <cp:lastModifiedBy>CD&amp;RB</cp:lastModifiedBy>
  <dcterms:modified xsi:type="dcterms:W3CDTF">2015-12-24T01:58:46Z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